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3A1" w:rsidRDefault="0064237B">
      <w:pPr>
        <w:widowControl w:val="0"/>
        <w:spacing w:after="436" w:line="259" w:lineRule="auto"/>
        <w:ind w:right="60" w:firstLine="0"/>
        <w:jc w:val="center"/>
      </w:pPr>
      <w:r>
        <w:rPr>
          <w:b/>
          <w:sz w:val="24"/>
        </w:rPr>
        <w:t>ПРОКУРАТУРА</w:t>
      </w:r>
      <w:r>
        <w:rPr>
          <w:b/>
          <w:sz w:val="22"/>
        </w:rPr>
        <w:t xml:space="preserve"> САРАТОВСКОЙ ОБЛАСТИ</w:t>
      </w:r>
    </w:p>
    <w:p w:rsidR="008D33A1" w:rsidRDefault="008D33A1">
      <w:pPr>
        <w:pStyle w:val="10"/>
        <w:keepNext w:val="0"/>
        <w:keepLines w:val="0"/>
        <w:widowControl w:val="0"/>
        <w:spacing w:after="0"/>
      </w:pPr>
    </w:p>
    <w:p w:rsidR="008D33A1" w:rsidRDefault="0064237B">
      <w:pPr>
        <w:widowControl w:val="0"/>
        <w:spacing w:after="704" w:line="259" w:lineRule="auto"/>
        <w:ind w:left="1605" w:right="0" w:firstLine="0"/>
        <w:jc w:val="left"/>
      </w:pPr>
      <w:r>
        <w:rPr>
          <w:noProof/>
        </w:rPr>
        <w:drawing>
          <wp:inline distT="0" distB="0" distL="0" distR="0">
            <wp:extent cx="2179063" cy="20891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179063" cy="208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3A1" w:rsidRDefault="0064237B">
      <w:pPr>
        <w:pStyle w:val="10"/>
        <w:keepNext w:val="0"/>
        <w:keepLines w:val="0"/>
        <w:widowControl w:val="0"/>
        <w:spacing w:after="142"/>
      </w:pPr>
      <w:r>
        <w:t>ПАМЯТКА</w:t>
      </w:r>
    </w:p>
    <w:p w:rsidR="008D33A1" w:rsidRDefault="0064237B">
      <w:pPr>
        <w:widowControl w:val="0"/>
        <w:spacing w:after="0" w:line="216" w:lineRule="auto"/>
        <w:ind w:right="0" w:firstLine="0"/>
        <w:jc w:val="center"/>
      </w:pPr>
      <w:r>
        <w:rPr>
          <w:b/>
        </w:rPr>
        <w:t xml:space="preserve">о разъяснении законодательства </w:t>
      </w:r>
    </w:p>
    <w:p w:rsidR="008D33A1" w:rsidRDefault="0064237B">
      <w:pPr>
        <w:widowControl w:val="0"/>
        <w:spacing w:after="0" w:line="216" w:lineRule="auto"/>
        <w:ind w:right="0" w:firstLine="0"/>
        <w:jc w:val="center"/>
      </w:pPr>
      <w:r>
        <w:rPr>
          <w:b/>
        </w:rPr>
        <w:t xml:space="preserve">об уголовной ответственности </w:t>
      </w:r>
    </w:p>
    <w:p w:rsidR="008D33A1" w:rsidRDefault="0064237B">
      <w:pPr>
        <w:widowControl w:val="0"/>
        <w:spacing w:after="0" w:line="216" w:lineRule="auto"/>
        <w:ind w:right="0" w:firstLine="0"/>
        <w:jc w:val="center"/>
      </w:pPr>
      <w:r>
        <w:rPr>
          <w:b/>
        </w:rPr>
        <w:t xml:space="preserve">за совершение хулиганских действий </w:t>
      </w:r>
      <w:bookmarkStart w:id="0" w:name="_Hlk165553238"/>
      <w:bookmarkEnd w:id="0"/>
    </w:p>
    <w:p w:rsidR="008D33A1" w:rsidRDefault="008D33A1">
      <w:pPr>
        <w:widowControl w:val="0"/>
        <w:spacing w:after="322" w:line="238" w:lineRule="auto"/>
        <w:ind w:left="426" w:right="227" w:firstLine="49"/>
        <w:jc w:val="left"/>
        <w:rPr>
          <w:sz w:val="24"/>
        </w:rPr>
      </w:pPr>
    </w:p>
    <w:p w:rsidR="008D33A1" w:rsidRDefault="0064237B">
      <w:pPr>
        <w:widowControl w:val="0"/>
        <w:spacing w:after="322" w:line="238" w:lineRule="auto"/>
        <w:ind w:right="55" w:firstLine="0"/>
        <w:jc w:val="center"/>
        <w:rPr>
          <w:sz w:val="24"/>
        </w:rPr>
      </w:pPr>
      <w:r>
        <w:rPr>
          <w:sz w:val="24"/>
        </w:rPr>
        <w:t>(</w:t>
      </w:r>
      <w:proofErr w:type="gramStart"/>
      <w:r>
        <w:rPr>
          <w:sz w:val="24"/>
        </w:rPr>
        <w:t>разработана</w:t>
      </w:r>
      <w:proofErr w:type="gramEnd"/>
      <w:r>
        <w:rPr>
          <w:sz w:val="24"/>
        </w:rPr>
        <w:t xml:space="preserve"> управлением по надзору за уголовно-процессуальной и оперативно-розыскной деятельностью)</w:t>
      </w:r>
    </w:p>
    <w:p w:rsidR="008D33A1" w:rsidRDefault="008D33A1">
      <w:pPr>
        <w:widowControl w:val="0"/>
        <w:spacing w:after="322" w:line="238" w:lineRule="auto"/>
        <w:ind w:right="55" w:firstLine="0"/>
        <w:jc w:val="center"/>
      </w:pPr>
    </w:p>
    <w:p w:rsidR="008D33A1" w:rsidRDefault="008D33A1">
      <w:pPr>
        <w:pStyle w:val="2"/>
        <w:keepNext w:val="0"/>
        <w:keepLines w:val="0"/>
        <w:widowControl w:val="0"/>
      </w:pPr>
    </w:p>
    <w:p w:rsidR="008D33A1" w:rsidRDefault="0064237B">
      <w:pPr>
        <w:pStyle w:val="2"/>
        <w:keepNext w:val="0"/>
        <w:keepLines w:val="0"/>
        <w:widowControl w:val="0"/>
      </w:pPr>
      <w:r>
        <w:t>г. Саратов, 2026</w:t>
      </w:r>
    </w:p>
    <w:p w:rsidR="008D33A1" w:rsidRDefault="008D33A1"/>
    <w:p w:rsidR="008D33A1" w:rsidRDefault="008D33A1"/>
    <w:p w:rsidR="008D33A1" w:rsidRDefault="0064237B">
      <w:pPr>
        <w:widowControl w:val="0"/>
        <w:ind w:left="-15" w:right="55"/>
      </w:pPr>
      <w:r>
        <w:t xml:space="preserve">Настоящая памятка разработана </w:t>
      </w:r>
      <w:proofErr w:type="gramStart"/>
      <w:r>
        <w:t>в целях доведения до широкого круга лиц информации                             об основаниях привлечения к уголовной ответственности за совершение</w:t>
      </w:r>
      <w:proofErr w:type="gramEnd"/>
      <w:r>
        <w:t xml:space="preserve"> хулиганских действий. </w:t>
      </w:r>
    </w:p>
    <w:p w:rsidR="0089500A" w:rsidRDefault="0089500A">
      <w:pPr>
        <w:widowControl w:val="0"/>
        <w:ind w:left="-15" w:right="55"/>
      </w:pPr>
    </w:p>
    <w:p w:rsidR="008D33A1" w:rsidRDefault="0064237B">
      <w:pPr>
        <w:widowControl w:val="0"/>
        <w:ind w:left="-15" w:right="55"/>
      </w:pPr>
      <w:r>
        <w:t xml:space="preserve">За 4 месяца 2026 г. на территории Саратовской области к уголовной ответственности по статье 213 </w:t>
      </w:r>
      <w:r>
        <w:br/>
        <w:t>УК</w:t>
      </w:r>
      <w:r>
        <w:rPr>
          <w:rStyle w:val="1"/>
        </w:rPr>
        <w:t xml:space="preserve"> РФ (хулиганство)</w:t>
      </w:r>
      <w:r w:rsidR="0089500A">
        <w:rPr>
          <w:rStyle w:val="1"/>
        </w:rPr>
        <w:t xml:space="preserve"> </w:t>
      </w:r>
      <w:r>
        <w:rPr>
          <w:rStyle w:val="1"/>
        </w:rPr>
        <w:t>привлечены 20 лиц. Раскрываемость преступлений данной категории составила 91,7 %.</w:t>
      </w:r>
    </w:p>
    <w:p w:rsidR="008D33A1" w:rsidRDefault="008D33A1">
      <w:pPr>
        <w:widowControl w:val="0"/>
        <w:ind w:left="-15" w:right="55"/>
      </w:pPr>
    </w:p>
    <w:p w:rsidR="008D33A1" w:rsidRDefault="0064237B">
      <w:pPr>
        <w:widowControl w:val="0"/>
        <w:ind w:left="-15" w:right="55"/>
      </w:pPr>
      <w:r>
        <w:rPr>
          <w:rStyle w:val="1"/>
        </w:rPr>
        <w:t>В соответствии с</w:t>
      </w:r>
      <w:r w:rsidR="0089500A">
        <w:rPr>
          <w:rStyle w:val="1"/>
        </w:rPr>
        <w:t xml:space="preserve"> </w:t>
      </w:r>
      <w:r>
        <w:rPr>
          <w:rStyle w:val="1"/>
          <w:b/>
        </w:rPr>
        <w:t>частью 1</w:t>
      </w:r>
      <w:r w:rsidR="0089500A">
        <w:rPr>
          <w:rStyle w:val="1"/>
          <w:b/>
        </w:rPr>
        <w:t xml:space="preserve"> </w:t>
      </w:r>
      <w:r>
        <w:rPr>
          <w:rStyle w:val="1"/>
          <w:b/>
        </w:rPr>
        <w:t>статьи 213 УК РФ уголовно наказуемым хулиганством</w:t>
      </w:r>
      <w:r>
        <w:rPr>
          <w:rStyle w:val="1"/>
        </w:rPr>
        <w:t xml:space="preserve"> является грубое нарушение общественного порядка, выражающее явное неуважение к обществу, которое совершено:</w:t>
      </w:r>
    </w:p>
    <w:p w:rsidR="008D33A1" w:rsidRDefault="0064237B">
      <w:pPr>
        <w:widowControl w:val="0"/>
        <w:numPr>
          <w:ilvl w:val="0"/>
          <w:numId w:val="1"/>
        </w:numPr>
        <w:ind w:right="55"/>
      </w:pPr>
      <w:r>
        <w:rPr>
          <w:rStyle w:val="1"/>
        </w:rPr>
        <w:t xml:space="preserve">с применением насилия к гражданам или </w:t>
      </w:r>
      <w:r>
        <w:rPr>
          <w:rStyle w:val="1"/>
        </w:rPr>
        <w:br/>
        <w:t xml:space="preserve">с угрозой его применения; </w:t>
      </w:r>
    </w:p>
    <w:p w:rsidR="008D33A1" w:rsidRDefault="0064237B">
      <w:pPr>
        <w:widowControl w:val="0"/>
        <w:numPr>
          <w:ilvl w:val="0"/>
          <w:numId w:val="1"/>
        </w:numPr>
        <w:ind w:right="55"/>
      </w:pPr>
      <w:r>
        <w:rPr>
          <w:rStyle w:val="1"/>
        </w:rPr>
        <w:t>по мотивам политической, идеологической, расовой, национальной или р</w:t>
      </w:r>
      <w:r w:rsidR="0089500A">
        <w:rPr>
          <w:rStyle w:val="1"/>
        </w:rPr>
        <w:t>елигиозной ненависти или вражды</w:t>
      </w:r>
      <w:r>
        <w:rPr>
          <w:rStyle w:val="1"/>
        </w:rPr>
        <w:t xml:space="preserve"> либо по мотивам ненависти или вражды в отношении какой-либо социальной группы;</w:t>
      </w:r>
    </w:p>
    <w:p w:rsidR="008D33A1" w:rsidRDefault="0064237B">
      <w:pPr>
        <w:widowControl w:val="0"/>
        <w:numPr>
          <w:ilvl w:val="0"/>
          <w:numId w:val="1"/>
        </w:numPr>
        <w:ind w:right="55"/>
      </w:pPr>
      <w:r>
        <w:rPr>
          <w:rStyle w:val="1"/>
        </w:rPr>
        <w:t>на железнодорожном, морском, внутреннем водном или воздушном транспорте, а также на любом ином транспорте общего пользования (автобусы, троллейбусы, трамваи, маршрутные такси и т.п.)</w:t>
      </w:r>
    </w:p>
    <w:p w:rsidR="008D33A1" w:rsidRDefault="0064237B">
      <w:pPr>
        <w:widowControl w:val="0"/>
        <w:ind w:left="-15" w:right="55"/>
      </w:pPr>
      <w:r>
        <w:rPr>
          <w:rStyle w:val="1"/>
          <w:b/>
        </w:rPr>
        <w:t>Явное неуважение лица</w:t>
      </w:r>
      <w:r>
        <w:rPr>
          <w:rStyle w:val="1"/>
        </w:rPr>
        <w:t xml:space="preserve"> к обществу </w:t>
      </w:r>
      <w:r>
        <w:rPr>
          <w:rStyle w:val="1"/>
        </w:rPr>
        <w:lastRenderedPageBreak/>
        <w:t xml:space="preserve">подразумевает умышленное нарушение общепризнанных норм и </w:t>
      </w:r>
      <w:r w:rsidR="001518B6">
        <w:rPr>
          <w:rStyle w:val="1"/>
        </w:rPr>
        <w:t>правил поведения, продиктованное</w:t>
      </w:r>
      <w:r>
        <w:rPr>
          <w:rStyle w:val="1"/>
        </w:rPr>
        <w:t xml:space="preserve"> желанием противопоставить себя окружающим и продемонстрировать пренебрежительное отношение к ним.</w:t>
      </w:r>
    </w:p>
    <w:p w:rsidR="008D33A1" w:rsidRDefault="0064237B">
      <w:pPr>
        <w:widowControl w:val="0"/>
        <w:ind w:left="-15" w:right="55"/>
      </w:pPr>
      <w:r>
        <w:rPr>
          <w:rStyle w:val="1"/>
        </w:rPr>
        <w:t>Под</w:t>
      </w:r>
      <w:r>
        <w:rPr>
          <w:rStyle w:val="1"/>
          <w:b/>
        </w:rPr>
        <w:t xml:space="preserve"> применением насилия</w:t>
      </w:r>
      <w:r>
        <w:rPr>
          <w:rStyle w:val="1"/>
        </w:rPr>
        <w:t xml:space="preserve"> следует понимать нанесение побоев или совершение иных умышленных насильственных действий, соединенных </w:t>
      </w:r>
      <w:r w:rsidR="001518B6">
        <w:rPr>
          <w:rStyle w:val="1"/>
        </w:rPr>
        <w:br/>
      </w:r>
      <w:r>
        <w:rPr>
          <w:rStyle w:val="1"/>
        </w:rPr>
        <w:t>с причинением физиче</w:t>
      </w:r>
      <w:r w:rsidR="001518B6">
        <w:rPr>
          <w:rStyle w:val="1"/>
        </w:rPr>
        <w:t>ской боли, в том числе единичных ударов, ограничение</w:t>
      </w:r>
      <w:r>
        <w:rPr>
          <w:rStyle w:val="1"/>
        </w:rPr>
        <w:t xml:space="preserve"> свободы (</w:t>
      </w:r>
      <w:r w:rsidR="001518B6">
        <w:t>связывание, воспрепятствование</w:t>
      </w:r>
      <w:r>
        <w:t xml:space="preserve"> выходу из помещения)</w:t>
      </w:r>
      <w:r w:rsidR="001518B6">
        <w:rPr>
          <w:rStyle w:val="1"/>
        </w:rPr>
        <w:t xml:space="preserve">, </w:t>
      </w:r>
      <w:r w:rsidR="001518B6">
        <w:rPr>
          <w:rStyle w:val="1"/>
        </w:rPr>
        <w:br/>
        <w:t>не повлекших</w:t>
      </w:r>
      <w:r>
        <w:rPr>
          <w:rStyle w:val="1"/>
        </w:rPr>
        <w:t xml:space="preserve"> причинения вреда здоровью, а также умышленное причинение вреда здоровью потерпевшего.</w:t>
      </w:r>
    </w:p>
    <w:p w:rsidR="008D33A1" w:rsidRDefault="0064237B">
      <w:pPr>
        <w:widowControl w:val="0"/>
        <w:ind w:left="-15" w:right="55"/>
      </w:pPr>
      <w:proofErr w:type="gramStart"/>
      <w:r>
        <w:rPr>
          <w:rStyle w:val="1"/>
        </w:rPr>
        <w:t>В случаях, когда в ходе грубого нарушения общественного порядка, выражающего явное неуважение к обществу, умышленно причиняются средней тяжести или тяжкий вред здоровью либо смерть, действия виновного будут дополнительно квалифицированы по соответствующей статье УК РФ (например, по п. «</w:t>
      </w:r>
      <w:proofErr w:type="spellStart"/>
      <w:r>
        <w:rPr>
          <w:rStyle w:val="1"/>
        </w:rPr>
        <w:t>д</w:t>
      </w:r>
      <w:proofErr w:type="spellEnd"/>
      <w:r>
        <w:rPr>
          <w:rStyle w:val="1"/>
        </w:rPr>
        <w:t>» ч. 2 ст. 112, п. «</w:t>
      </w:r>
      <w:proofErr w:type="spellStart"/>
      <w:r>
        <w:rPr>
          <w:rStyle w:val="1"/>
        </w:rPr>
        <w:t>д</w:t>
      </w:r>
      <w:proofErr w:type="spellEnd"/>
      <w:r>
        <w:rPr>
          <w:rStyle w:val="1"/>
        </w:rPr>
        <w:t>» ч. 2 ст. 111,</w:t>
      </w:r>
      <w:r w:rsidR="001518B6">
        <w:rPr>
          <w:rStyle w:val="1"/>
        </w:rPr>
        <w:t xml:space="preserve"> </w:t>
      </w:r>
      <w:r w:rsidR="001518B6">
        <w:rPr>
          <w:rStyle w:val="1"/>
        </w:rPr>
        <w:br/>
      </w:r>
      <w:r>
        <w:rPr>
          <w:rStyle w:val="1"/>
        </w:rPr>
        <w:t>п. «и» ч. 2 ст. 105 УК РФ).</w:t>
      </w:r>
      <w:proofErr w:type="gramEnd"/>
    </w:p>
    <w:p w:rsidR="008D33A1" w:rsidRDefault="0064237B">
      <w:pPr>
        <w:widowControl w:val="0"/>
        <w:ind w:left="-15" w:right="55"/>
      </w:pPr>
      <w:r>
        <w:t xml:space="preserve">В качестве </w:t>
      </w:r>
      <w:r>
        <w:rPr>
          <w:b/>
        </w:rPr>
        <w:t>угрозы применения насилия</w:t>
      </w:r>
      <w:r>
        <w:br/>
        <w:t>при хулиган</w:t>
      </w:r>
      <w:r w:rsidR="00C5231A">
        <w:t>стве расцениваются</w:t>
      </w:r>
      <w:r>
        <w:t xml:space="preserve"> высказывания или иные действия, свидетельствующие о намерении лица применить к конкретному человеку или неопределенному кругу лиц любое физическое насилие, в том числе состоящее в причинении тяжкого вреда здоровью или смерти.</w:t>
      </w:r>
      <w:bookmarkStart w:id="1" w:name="_GoBack"/>
      <w:bookmarkEnd w:id="1"/>
    </w:p>
    <w:p w:rsidR="008D33A1" w:rsidRDefault="0064237B">
      <w:pPr>
        <w:widowControl w:val="0"/>
        <w:ind w:left="-15" w:right="55"/>
      </w:pPr>
      <w:proofErr w:type="gramStart"/>
      <w:r>
        <w:rPr>
          <w:rStyle w:val="1"/>
        </w:rPr>
        <w:lastRenderedPageBreak/>
        <w:t xml:space="preserve">За действия, перечисленные в части 1 статьи 213 УК РФ, уголовным законом предусмотрено наказание </w:t>
      </w:r>
      <w:r>
        <w:rPr>
          <w:rStyle w:val="1"/>
        </w:rPr>
        <w:br/>
        <w:t xml:space="preserve">в виде штрафа в размере от 300 до 500 тысяч рублей или в размере заработной платы или иного дохода осужденного за период от 2 до 3 лет, либо обязательными работами на срок до 480 часов, либо исправительными работами на срок от 1 года </w:t>
      </w:r>
      <w:r>
        <w:rPr>
          <w:rStyle w:val="1"/>
        </w:rPr>
        <w:br/>
        <w:t>до 2 лет</w:t>
      </w:r>
      <w:proofErr w:type="gramEnd"/>
      <w:r>
        <w:rPr>
          <w:rStyle w:val="1"/>
        </w:rPr>
        <w:t xml:space="preserve">, либо принудительными работами на срок </w:t>
      </w:r>
      <w:r>
        <w:rPr>
          <w:rStyle w:val="1"/>
        </w:rPr>
        <w:br/>
        <w:t>до 5 лет, либо лишением свободы на тот же срок.</w:t>
      </w:r>
    </w:p>
    <w:p w:rsidR="008D33A1" w:rsidRDefault="008D33A1">
      <w:pPr>
        <w:widowControl w:val="0"/>
        <w:ind w:left="-15" w:right="55"/>
      </w:pPr>
    </w:p>
    <w:p w:rsidR="008D33A1" w:rsidRDefault="0064237B">
      <w:pPr>
        <w:widowControl w:val="0"/>
        <w:ind w:left="-15" w:right="55"/>
      </w:pPr>
      <w:r>
        <w:rPr>
          <w:rStyle w:val="1"/>
          <w:b/>
        </w:rPr>
        <w:t>Часть 2 статьи 213 УК РФ</w:t>
      </w:r>
      <w:r>
        <w:rPr>
          <w:rStyle w:val="1"/>
        </w:rPr>
        <w:t xml:space="preserve"> устанавливает ответственность за грубое нарушение общественного порядка, выражающее явное неуважение к обществу, совершенное:</w:t>
      </w:r>
    </w:p>
    <w:p w:rsidR="008D33A1" w:rsidRDefault="0064237B">
      <w:pPr>
        <w:widowControl w:val="0"/>
        <w:numPr>
          <w:ilvl w:val="0"/>
          <w:numId w:val="2"/>
        </w:numPr>
        <w:ind w:right="55"/>
      </w:pPr>
      <w:r>
        <w:rPr>
          <w:rStyle w:val="1"/>
        </w:rPr>
        <w:t xml:space="preserve">с </w:t>
      </w:r>
      <w:hyperlink r:id="rId8" w:history="1">
        <w:r>
          <w:rPr>
            <w:rStyle w:val="1"/>
          </w:rPr>
          <w:t>применением</w:t>
        </w:r>
      </w:hyperlink>
      <w:r>
        <w:rPr>
          <w:rStyle w:val="1"/>
        </w:rPr>
        <w:t xml:space="preserve"> оружия или </w:t>
      </w:r>
      <w:hyperlink r:id="rId9" w:history="1">
        <w:r>
          <w:rPr>
            <w:rStyle w:val="1"/>
          </w:rPr>
          <w:t>предметов</w:t>
        </w:r>
      </w:hyperlink>
      <w:r>
        <w:rPr>
          <w:rStyle w:val="1"/>
        </w:rPr>
        <w:t xml:space="preserve">, используемых в качестве оружия; </w:t>
      </w:r>
    </w:p>
    <w:p w:rsidR="008D33A1" w:rsidRDefault="0064237B">
      <w:pPr>
        <w:widowControl w:val="0"/>
        <w:numPr>
          <w:ilvl w:val="0"/>
          <w:numId w:val="2"/>
        </w:numPr>
        <w:ind w:right="55"/>
      </w:pPr>
      <w:r>
        <w:rPr>
          <w:rStyle w:val="1"/>
        </w:rPr>
        <w:t xml:space="preserve">группой лиц, группой лиц по </w:t>
      </w:r>
      <w:hyperlink r:id="rId10" w:history="1">
        <w:r>
          <w:rPr>
            <w:rStyle w:val="1"/>
          </w:rPr>
          <w:t>предварительному сговору</w:t>
        </w:r>
      </w:hyperlink>
      <w:r>
        <w:rPr>
          <w:rStyle w:val="1"/>
        </w:rPr>
        <w:t xml:space="preserve"> или организованной группой; </w:t>
      </w:r>
    </w:p>
    <w:p w:rsidR="008D33A1" w:rsidRDefault="0064237B">
      <w:pPr>
        <w:widowControl w:val="0"/>
        <w:numPr>
          <w:ilvl w:val="0"/>
          <w:numId w:val="2"/>
        </w:numPr>
        <w:ind w:right="55"/>
      </w:pPr>
      <w:r>
        <w:rPr>
          <w:rStyle w:val="1"/>
        </w:rPr>
        <w:t xml:space="preserve">связанное с </w:t>
      </w:r>
      <w:hyperlink r:id="rId11" w:history="1">
        <w:r>
          <w:rPr>
            <w:rStyle w:val="1"/>
          </w:rPr>
          <w:t>сопротивлением</w:t>
        </w:r>
      </w:hyperlink>
      <w:r>
        <w:rPr>
          <w:rStyle w:val="1"/>
        </w:rPr>
        <w:t xml:space="preserve"> представителю власти либо </w:t>
      </w:r>
      <w:hyperlink r:id="rId12" w:history="1">
        <w:r>
          <w:rPr>
            <w:rStyle w:val="1"/>
          </w:rPr>
          <w:t>иному</w:t>
        </w:r>
      </w:hyperlink>
      <w:r>
        <w:rPr>
          <w:rStyle w:val="1"/>
        </w:rPr>
        <w:t xml:space="preserve"> лицу, исполняющему обязанности по охране общественного порядка или пресекающему нарушение общественного порядка.</w:t>
      </w:r>
    </w:p>
    <w:p w:rsidR="008D33A1" w:rsidRDefault="0064237B">
      <w:pPr>
        <w:spacing w:after="0"/>
        <w:ind w:right="0" w:firstLine="540"/>
      </w:pPr>
      <w:r>
        <w:t>Под</w:t>
      </w:r>
      <w:r>
        <w:rPr>
          <w:b/>
        </w:rPr>
        <w:t xml:space="preserve"> предметами, используемыми в качестве оружия,</w:t>
      </w:r>
      <w:r w:rsidR="00AC461B">
        <w:t xml:space="preserve"> при совершении хулиганства</w:t>
      </w:r>
      <w:r>
        <w:t xml:space="preserve"> понимаются любые материальные объекты, которыми, исходя из их свойств, можно причинить вред здоровью человека.</w:t>
      </w:r>
      <w:r>
        <w:br/>
      </w:r>
    </w:p>
    <w:p w:rsidR="008D33A1" w:rsidRDefault="0064237B" w:rsidP="00AC461B">
      <w:pPr>
        <w:spacing w:before="168" w:after="0"/>
        <w:ind w:right="0" w:firstLine="540"/>
        <w:rPr>
          <w:rStyle w:val="1"/>
        </w:rPr>
      </w:pPr>
      <w:r>
        <w:lastRenderedPageBreak/>
        <w:t>В случаях, когда в процессе совершения хулиг</w:t>
      </w:r>
      <w:r w:rsidR="00AC461B">
        <w:t>анства используются животные</w:t>
      </w:r>
      <w:r>
        <w:t>, представ</w:t>
      </w:r>
      <w:r w:rsidR="00AC461B">
        <w:rPr>
          <w:rStyle w:val="1"/>
        </w:rPr>
        <w:t>ляющие</w:t>
      </w:r>
      <w:r>
        <w:rPr>
          <w:rStyle w:val="1"/>
        </w:rPr>
        <w:t xml:space="preserve"> опасность для жизни или здоровья человека, с учетом конкретных обстоятельств дела</w:t>
      </w:r>
      <w:r w:rsidR="00AC461B">
        <w:rPr>
          <w:rStyle w:val="1"/>
        </w:rPr>
        <w:t>,</w:t>
      </w:r>
      <w:r>
        <w:rPr>
          <w:rStyle w:val="1"/>
        </w:rPr>
        <w:t xml:space="preserve"> </w:t>
      </w:r>
      <w:r w:rsidR="00AC461B">
        <w:rPr>
          <w:rStyle w:val="1"/>
        </w:rPr>
        <w:t>действия нарушителя также могут быть квалифицированы</w:t>
      </w:r>
      <w:r>
        <w:rPr>
          <w:rStyle w:val="1"/>
        </w:rPr>
        <w:t xml:space="preserve"> по части 2 статьи 213</w:t>
      </w:r>
      <w:r w:rsidR="00AC461B">
        <w:rPr>
          <w:rStyle w:val="1"/>
        </w:rPr>
        <w:t xml:space="preserve"> </w:t>
      </w:r>
      <w:r>
        <w:rPr>
          <w:rStyle w:val="1"/>
        </w:rPr>
        <w:t>УК РФ</w:t>
      </w:r>
      <w:r w:rsidR="00AC461B">
        <w:rPr>
          <w:rStyle w:val="1"/>
        </w:rPr>
        <w:t>.</w:t>
      </w:r>
    </w:p>
    <w:p w:rsidR="0064237B" w:rsidRPr="0064237B" w:rsidRDefault="0064237B" w:rsidP="0064237B">
      <w:pPr>
        <w:pStyle w:val="ae"/>
        <w:spacing w:before="0" w:beforeAutospacing="0" w:after="0" w:afterAutospacing="0" w:line="279" w:lineRule="atLeast"/>
        <w:ind w:firstLine="524"/>
        <w:jc w:val="both"/>
        <w:rPr>
          <w:rStyle w:val="1"/>
          <w:color w:val="000000"/>
          <w:szCs w:val="20"/>
        </w:rPr>
      </w:pPr>
      <w:r w:rsidRPr="0064237B">
        <w:rPr>
          <w:rStyle w:val="1"/>
          <w:color w:val="000000"/>
          <w:szCs w:val="20"/>
        </w:rPr>
        <w:t xml:space="preserve">Под </w:t>
      </w:r>
      <w:r w:rsidRPr="0064237B">
        <w:rPr>
          <w:rStyle w:val="1"/>
          <w:b/>
          <w:color w:val="000000"/>
          <w:szCs w:val="20"/>
        </w:rPr>
        <w:t>сопротивлением представителю власти или иному лицу, исполняющему обязанности по охране общественного порядка</w:t>
      </w:r>
      <w:r w:rsidRPr="0064237B">
        <w:rPr>
          <w:rStyle w:val="1"/>
          <w:color w:val="000000"/>
          <w:szCs w:val="20"/>
        </w:rPr>
        <w:t xml:space="preserve">, </w:t>
      </w:r>
      <w:r w:rsidR="005152DE">
        <w:rPr>
          <w:rStyle w:val="1"/>
          <w:color w:val="000000"/>
          <w:szCs w:val="20"/>
        </w:rPr>
        <w:t xml:space="preserve">понимаются умышленные действия </w:t>
      </w:r>
      <w:r w:rsidRPr="0064237B">
        <w:rPr>
          <w:rStyle w:val="1"/>
          <w:color w:val="000000"/>
          <w:szCs w:val="20"/>
        </w:rPr>
        <w:t>по преодолению законных действий указанных лиц, а также действий других граждан, пресекающих нарушение о</w:t>
      </w:r>
      <w:r w:rsidR="005152DE">
        <w:rPr>
          <w:rStyle w:val="1"/>
          <w:color w:val="000000"/>
          <w:szCs w:val="20"/>
        </w:rPr>
        <w:t xml:space="preserve">бщественного порядка </w:t>
      </w:r>
      <w:r w:rsidR="005152DE">
        <w:rPr>
          <w:rStyle w:val="1"/>
          <w:color w:val="000000"/>
          <w:szCs w:val="20"/>
        </w:rPr>
        <w:br/>
        <w:t>(</w:t>
      </w:r>
      <w:r w:rsidRPr="0064237B">
        <w:rPr>
          <w:rStyle w:val="1"/>
          <w:color w:val="000000"/>
          <w:szCs w:val="20"/>
        </w:rPr>
        <w:t>при задержании лица, совершающего хулиганство, его обезоруживании, удержании или воспрепятствовании иным способом продолжению хулиганских действий</w:t>
      </w:r>
      <w:r w:rsidR="005152DE">
        <w:rPr>
          <w:rStyle w:val="1"/>
          <w:color w:val="000000"/>
          <w:szCs w:val="20"/>
        </w:rPr>
        <w:t>)</w:t>
      </w:r>
      <w:r w:rsidRPr="0064237B">
        <w:rPr>
          <w:rStyle w:val="1"/>
          <w:color w:val="000000"/>
          <w:szCs w:val="20"/>
        </w:rPr>
        <w:t>.</w:t>
      </w:r>
    </w:p>
    <w:p w:rsidR="008D33A1" w:rsidRDefault="00AC461B">
      <w:pPr>
        <w:widowControl w:val="0"/>
        <w:ind w:left="-15" w:right="55"/>
      </w:pPr>
      <w:proofErr w:type="gramStart"/>
      <w:r>
        <w:rPr>
          <w:rStyle w:val="1"/>
        </w:rPr>
        <w:t>З</w:t>
      </w:r>
      <w:r w:rsidR="0064237B">
        <w:rPr>
          <w:rStyle w:val="1"/>
        </w:rPr>
        <w:t xml:space="preserve">а совершение действий, перечисленных </w:t>
      </w:r>
      <w:r w:rsidR="0064237B">
        <w:rPr>
          <w:rStyle w:val="1"/>
        </w:rPr>
        <w:br/>
        <w:t>в части 2 статьи 213 УК РФ, предусмотрено наказание в виде штрафа в размере от 500 тысяч до 1 миллиона рублей или в размере заработной платы или иного дохода осужденного за период от 3 до 4 лет, либо принудительными работами на срок до 5 лет, либо лишением свободы на срок до 7 лет.</w:t>
      </w:r>
      <w:proofErr w:type="gramEnd"/>
    </w:p>
    <w:p w:rsidR="008D33A1" w:rsidRDefault="0064237B">
      <w:pPr>
        <w:widowControl w:val="0"/>
        <w:ind w:left="-15" w:right="55"/>
      </w:pPr>
      <w:r>
        <w:rPr>
          <w:rStyle w:val="1"/>
          <w:b/>
        </w:rPr>
        <w:t>Часть 3 статьи 213 УК РФ</w:t>
      </w:r>
      <w:r w:rsidR="00195122">
        <w:rPr>
          <w:rStyle w:val="1"/>
          <w:b/>
        </w:rPr>
        <w:t xml:space="preserve"> </w:t>
      </w:r>
      <w:r>
        <w:rPr>
          <w:rStyle w:val="1"/>
        </w:rPr>
        <w:t xml:space="preserve">устанавливает ответственность за действия, предусмотренные </w:t>
      </w:r>
      <w:hyperlink r:id="rId13" w:history="1">
        <w:r>
          <w:rPr>
            <w:rStyle w:val="1"/>
          </w:rPr>
          <w:t>частями первой</w:t>
        </w:r>
      </w:hyperlink>
      <w:r>
        <w:rPr>
          <w:rStyle w:val="1"/>
        </w:rPr>
        <w:t xml:space="preserve"> или </w:t>
      </w:r>
      <w:hyperlink r:id="rId14" w:history="1">
        <w:r>
          <w:rPr>
            <w:rStyle w:val="1"/>
          </w:rPr>
          <w:t>второй</w:t>
        </w:r>
      </w:hyperlink>
      <w:r w:rsidR="00195122">
        <w:rPr>
          <w:rStyle w:val="1"/>
        </w:rPr>
        <w:t xml:space="preserve"> рассматриваемой</w:t>
      </w:r>
      <w:r>
        <w:rPr>
          <w:rStyle w:val="1"/>
        </w:rPr>
        <w:t xml:space="preserve"> статьи, совершенные с применением взрывчатых веществ или взрывных устройств. </w:t>
      </w:r>
    </w:p>
    <w:p w:rsidR="008D33A1" w:rsidRDefault="00EF0586">
      <w:pPr>
        <w:widowControl w:val="0"/>
        <w:ind w:left="-15" w:right="55"/>
      </w:pPr>
      <w:r>
        <w:rPr>
          <w:rStyle w:val="1"/>
        </w:rPr>
        <w:t>З</w:t>
      </w:r>
      <w:r w:rsidR="0064237B">
        <w:rPr>
          <w:rStyle w:val="1"/>
        </w:rPr>
        <w:t xml:space="preserve">а совершение указанных </w:t>
      </w:r>
      <w:r>
        <w:rPr>
          <w:rStyle w:val="1"/>
        </w:rPr>
        <w:lastRenderedPageBreak/>
        <w:t>действий предусмотрено</w:t>
      </w:r>
      <w:r w:rsidR="0064237B">
        <w:rPr>
          <w:rStyle w:val="1"/>
        </w:rPr>
        <w:t xml:space="preserve"> наказание в виде лишения свободы </w:t>
      </w:r>
      <w:r>
        <w:rPr>
          <w:rStyle w:val="1"/>
        </w:rPr>
        <w:br/>
      </w:r>
      <w:r w:rsidR="0064237B">
        <w:rPr>
          <w:rStyle w:val="1"/>
        </w:rPr>
        <w:t>на срок от 5 до 8 лет.</w:t>
      </w:r>
    </w:p>
    <w:p w:rsidR="008D33A1" w:rsidRDefault="0064237B">
      <w:pPr>
        <w:widowControl w:val="0"/>
        <w:ind w:left="-15" w:right="55"/>
      </w:pPr>
      <w:r>
        <w:rPr>
          <w:rStyle w:val="1"/>
        </w:rPr>
        <w:t xml:space="preserve">Преступления, предусмотренные статьей 213 </w:t>
      </w:r>
      <w:r w:rsidR="004046B0">
        <w:rPr>
          <w:rStyle w:val="1"/>
        </w:rPr>
        <w:br/>
      </w:r>
      <w:r>
        <w:rPr>
          <w:rStyle w:val="1"/>
        </w:rPr>
        <w:t xml:space="preserve">УК РФ, относятся к категориям средней тяжести </w:t>
      </w:r>
      <w:r w:rsidR="004046B0">
        <w:rPr>
          <w:rStyle w:val="1"/>
        </w:rPr>
        <w:br/>
      </w:r>
      <w:r>
        <w:rPr>
          <w:rStyle w:val="1"/>
        </w:rPr>
        <w:t xml:space="preserve">(часть 1) и тяжким преступлениям (части 2, 3). </w:t>
      </w:r>
    </w:p>
    <w:p w:rsidR="008D33A1" w:rsidRDefault="0064237B">
      <w:pPr>
        <w:widowControl w:val="0"/>
        <w:ind w:left="-15" w:right="55"/>
      </w:pPr>
      <w:r>
        <w:rPr>
          <w:rStyle w:val="1"/>
        </w:rPr>
        <w:t xml:space="preserve">Согласно статье 78 УК РФ сроки давности уголовного преследования по названным преступлениям составляют 6 и 10 лет соответственно. </w:t>
      </w:r>
    </w:p>
    <w:sectPr w:rsidR="008D33A1" w:rsidSect="008D33A1">
      <w:headerReference w:type="even" r:id="rId15"/>
      <w:headerReference w:type="default" r:id="rId16"/>
      <w:headerReference w:type="first" r:id="rId17"/>
      <w:pgSz w:w="8419" w:h="11906"/>
      <w:pgMar w:top="567" w:right="567" w:bottom="1000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37B" w:rsidRDefault="0064237B" w:rsidP="008D33A1">
      <w:pPr>
        <w:spacing w:after="0" w:line="240" w:lineRule="auto"/>
      </w:pPr>
      <w:r>
        <w:separator/>
      </w:r>
    </w:p>
  </w:endnote>
  <w:endnote w:type="continuationSeparator" w:id="1">
    <w:p w:rsidR="0064237B" w:rsidRDefault="0064237B" w:rsidP="008D3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37B" w:rsidRDefault="0064237B" w:rsidP="008D33A1">
      <w:pPr>
        <w:spacing w:after="0" w:line="240" w:lineRule="auto"/>
      </w:pPr>
      <w:r>
        <w:separator/>
      </w:r>
    </w:p>
  </w:footnote>
  <w:footnote w:type="continuationSeparator" w:id="1">
    <w:p w:rsidR="0064237B" w:rsidRDefault="0064237B" w:rsidP="008D3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37B" w:rsidRDefault="0064237B">
    <w:pPr>
      <w:spacing w:after="0" w:line="259" w:lineRule="auto"/>
      <w:ind w:right="1134" w:firstLine="0"/>
      <w:jc w:val="center"/>
    </w:pPr>
    <w:fldSimple w:instr="PAGE ">
      <w:r w:rsidR="004046B0">
        <w:rPr>
          <w:noProof/>
        </w:rPr>
        <w:t>6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37B" w:rsidRDefault="0064237B">
    <w:pPr>
      <w:spacing w:after="0" w:line="259" w:lineRule="auto"/>
      <w:ind w:right="0" w:firstLine="0"/>
      <w:jc w:val="center"/>
    </w:pPr>
    <w:fldSimple w:instr="PAGE ">
      <w:r w:rsidR="004046B0">
        <w:rPr>
          <w:noProof/>
        </w:rPr>
        <w:t>5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37B" w:rsidRDefault="0064237B">
    <w:pPr>
      <w:spacing w:after="160" w:line="259" w:lineRule="auto"/>
      <w:ind w:righ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165B8"/>
    <w:multiLevelType w:val="multilevel"/>
    <w:tmpl w:val="FDE6E2C2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">
    <w:nsid w:val="35DE422B"/>
    <w:multiLevelType w:val="multilevel"/>
    <w:tmpl w:val="0C5EBFC4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3"/>
  <w:mirrorMargins/>
  <w:proofState w:spelling="clean" w:grammar="clean"/>
  <w:defaultTabStop w:val="708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33A1"/>
    <w:rsid w:val="001518B6"/>
    <w:rsid w:val="00195122"/>
    <w:rsid w:val="004046B0"/>
    <w:rsid w:val="005152DE"/>
    <w:rsid w:val="0064237B"/>
    <w:rsid w:val="0089500A"/>
    <w:rsid w:val="008D33A1"/>
    <w:rsid w:val="00AC461B"/>
    <w:rsid w:val="00C5231A"/>
    <w:rsid w:val="00D165DF"/>
    <w:rsid w:val="00EF0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D33A1"/>
    <w:pPr>
      <w:spacing w:after="3" w:line="249" w:lineRule="auto"/>
      <w:ind w:right="70" w:firstLine="699"/>
      <w:jc w:val="both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rsid w:val="008D33A1"/>
    <w:pPr>
      <w:keepNext/>
      <w:keepLines/>
      <w:spacing w:after="294"/>
      <w:ind w:left="10" w:right="60" w:hanging="1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next w:val="a"/>
    <w:link w:val="20"/>
    <w:uiPriority w:val="9"/>
    <w:qFormat/>
    <w:rsid w:val="008D33A1"/>
    <w:pPr>
      <w:keepNext/>
      <w:keepLines/>
      <w:spacing w:after="0"/>
      <w:ind w:left="10" w:right="60" w:hanging="10"/>
      <w:jc w:val="center"/>
      <w:outlineLvl w:val="1"/>
    </w:pPr>
    <w:rPr>
      <w:rFonts w:ascii="Times New Roman" w:hAnsi="Times New Roman"/>
      <w:b/>
      <w:sz w:val="24"/>
    </w:rPr>
  </w:style>
  <w:style w:type="paragraph" w:styleId="3">
    <w:name w:val="heading 3"/>
    <w:next w:val="a"/>
    <w:link w:val="30"/>
    <w:uiPriority w:val="9"/>
    <w:qFormat/>
    <w:rsid w:val="008D33A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D33A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D33A1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D33A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rsid w:val="008D33A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D33A1"/>
    <w:rPr>
      <w:rFonts w:ascii="XO Thames" w:hAnsi="XO Thames"/>
      <w:sz w:val="28"/>
    </w:rPr>
  </w:style>
  <w:style w:type="paragraph" w:customStyle="1" w:styleId="12">
    <w:name w:val="Основной шрифт абзаца1"/>
    <w:link w:val="41"/>
    <w:rsid w:val="008D33A1"/>
  </w:style>
  <w:style w:type="paragraph" w:styleId="41">
    <w:name w:val="toc 4"/>
    <w:next w:val="a"/>
    <w:link w:val="42"/>
    <w:uiPriority w:val="39"/>
    <w:rsid w:val="008D33A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D33A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D33A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D33A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D33A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D33A1"/>
    <w:rPr>
      <w:rFonts w:ascii="XO Thames" w:hAnsi="XO Thames"/>
      <w:sz w:val="28"/>
    </w:rPr>
  </w:style>
  <w:style w:type="paragraph" w:customStyle="1" w:styleId="13">
    <w:name w:val="Основной шрифт абзаца1"/>
    <w:link w:val="14"/>
    <w:rsid w:val="008D33A1"/>
  </w:style>
  <w:style w:type="character" w:customStyle="1" w:styleId="14">
    <w:name w:val="Основной шрифт абзаца1"/>
    <w:link w:val="13"/>
    <w:rsid w:val="008D33A1"/>
  </w:style>
  <w:style w:type="paragraph" w:customStyle="1" w:styleId="Endnote">
    <w:name w:val="Endnote"/>
    <w:link w:val="Endnote0"/>
    <w:rsid w:val="008D33A1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8D33A1"/>
    <w:rPr>
      <w:rFonts w:ascii="XO Thames" w:hAnsi="XO Thames"/>
    </w:rPr>
  </w:style>
  <w:style w:type="character" w:customStyle="1" w:styleId="30">
    <w:name w:val="Заголовок 3 Знак"/>
    <w:link w:val="3"/>
    <w:rsid w:val="008D33A1"/>
    <w:rPr>
      <w:rFonts w:ascii="XO Thames" w:hAnsi="XO Thames"/>
      <w:b/>
      <w:sz w:val="26"/>
    </w:rPr>
  </w:style>
  <w:style w:type="paragraph" w:styleId="a3">
    <w:name w:val="footer"/>
    <w:basedOn w:val="a"/>
    <w:link w:val="a4"/>
    <w:rsid w:val="008D3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sid w:val="008D33A1"/>
  </w:style>
  <w:style w:type="paragraph" w:customStyle="1" w:styleId="15">
    <w:name w:val="Гиперссылка1"/>
    <w:link w:val="16"/>
    <w:rsid w:val="008D33A1"/>
    <w:rPr>
      <w:color w:val="0000FF"/>
      <w:u w:val="single"/>
    </w:rPr>
  </w:style>
  <w:style w:type="character" w:customStyle="1" w:styleId="16">
    <w:name w:val="Гиперссылка1"/>
    <w:link w:val="15"/>
    <w:rsid w:val="008D33A1"/>
    <w:rPr>
      <w:color w:val="0000FF"/>
      <w:u w:val="single"/>
    </w:rPr>
  </w:style>
  <w:style w:type="paragraph" w:styleId="31">
    <w:name w:val="toc 3"/>
    <w:next w:val="a"/>
    <w:link w:val="32"/>
    <w:uiPriority w:val="39"/>
    <w:rsid w:val="008D33A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D33A1"/>
    <w:rPr>
      <w:rFonts w:ascii="XO Thames" w:hAnsi="XO Thames"/>
      <w:sz w:val="28"/>
    </w:rPr>
  </w:style>
  <w:style w:type="paragraph" w:styleId="a5">
    <w:name w:val="Balloon Text"/>
    <w:basedOn w:val="a"/>
    <w:link w:val="a6"/>
    <w:rsid w:val="008D33A1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8D33A1"/>
    <w:rPr>
      <w:rFonts w:ascii="Tahoma" w:hAnsi="Tahoma"/>
      <w:sz w:val="16"/>
    </w:rPr>
  </w:style>
  <w:style w:type="character" w:customStyle="1" w:styleId="50">
    <w:name w:val="Заголовок 5 Знак"/>
    <w:link w:val="5"/>
    <w:rsid w:val="008D33A1"/>
    <w:rPr>
      <w:rFonts w:ascii="XO Thames" w:hAnsi="XO Thames"/>
      <w:b/>
    </w:rPr>
  </w:style>
  <w:style w:type="character" w:customStyle="1" w:styleId="11">
    <w:name w:val="Заголовок 1 Знак"/>
    <w:link w:val="10"/>
    <w:rsid w:val="008D33A1"/>
    <w:rPr>
      <w:rFonts w:ascii="Times New Roman" w:hAnsi="Times New Roman"/>
      <w:b/>
      <w:sz w:val="28"/>
    </w:rPr>
  </w:style>
  <w:style w:type="paragraph" w:styleId="a7">
    <w:name w:val="List Paragraph"/>
    <w:basedOn w:val="a"/>
    <w:link w:val="a8"/>
    <w:rsid w:val="008D33A1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8D33A1"/>
  </w:style>
  <w:style w:type="paragraph" w:customStyle="1" w:styleId="23">
    <w:name w:val="Гиперссылка2"/>
    <w:link w:val="a9"/>
    <w:rsid w:val="008D33A1"/>
    <w:rPr>
      <w:color w:val="0000FF"/>
      <w:u w:val="single"/>
    </w:rPr>
  </w:style>
  <w:style w:type="character" w:styleId="a9">
    <w:name w:val="Hyperlink"/>
    <w:link w:val="23"/>
    <w:rsid w:val="008D33A1"/>
    <w:rPr>
      <w:color w:val="0000FF"/>
      <w:u w:val="single"/>
    </w:rPr>
  </w:style>
  <w:style w:type="paragraph" w:customStyle="1" w:styleId="Footnote">
    <w:name w:val="Footnote"/>
    <w:link w:val="Footnote0"/>
    <w:rsid w:val="008D33A1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8D33A1"/>
    <w:rPr>
      <w:rFonts w:ascii="XO Thames" w:hAnsi="XO Thames"/>
    </w:rPr>
  </w:style>
  <w:style w:type="paragraph" w:styleId="17">
    <w:name w:val="toc 1"/>
    <w:next w:val="a"/>
    <w:link w:val="18"/>
    <w:uiPriority w:val="39"/>
    <w:rsid w:val="008D33A1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8D33A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D33A1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8D33A1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8D33A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D33A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D33A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D33A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8D33A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D33A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8D33A1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8D33A1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8D33A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8D33A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D33A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D33A1"/>
    <w:rPr>
      <w:rFonts w:ascii="Times New Roman" w:hAnsi="Times New Roman"/>
      <w:b/>
      <w:sz w:val="24"/>
    </w:rPr>
  </w:style>
  <w:style w:type="paragraph" w:customStyle="1" w:styleId="19">
    <w:name w:val="Обычный1"/>
    <w:link w:val="1a"/>
    <w:rsid w:val="008D33A1"/>
    <w:rPr>
      <w:rFonts w:ascii="Times New Roman" w:hAnsi="Times New Roman"/>
      <w:sz w:val="28"/>
    </w:rPr>
  </w:style>
  <w:style w:type="character" w:customStyle="1" w:styleId="1a">
    <w:name w:val="Обычный1"/>
    <w:link w:val="19"/>
    <w:rsid w:val="008D33A1"/>
    <w:rPr>
      <w:rFonts w:ascii="Times New Roman" w:hAnsi="Times New Roman"/>
      <w:color w:val="000000"/>
      <w:sz w:val="28"/>
    </w:rPr>
  </w:style>
  <w:style w:type="paragraph" w:styleId="ae">
    <w:name w:val="Normal (Web)"/>
    <w:basedOn w:val="a"/>
    <w:uiPriority w:val="99"/>
    <w:semiHidden/>
    <w:unhideWhenUsed/>
    <w:rsid w:val="0064237B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91781/#dst100008" TargetMode="External"/><Relationship Id="rId13" Type="http://schemas.openxmlformats.org/officeDocument/2006/relationships/hyperlink" Target="https://www.consultant.ru/document/cons_doc_LAW_531283/9d692997b8cddf26782684f489987701b0daacf3/#dst10329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consultant.ru/document/cons_doc_LAW_491781/#dst100022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nsultant.ru/document/cons_doc_LAW_491781/#dst100017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consultant.ru/document/cons_doc_LAW_491781/#dst10001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91781/#dst100010" TargetMode="External"/><Relationship Id="rId14" Type="http://schemas.openxmlformats.org/officeDocument/2006/relationships/hyperlink" Target="https://www.consultant.ru/document/cons_doc_LAW_531283/9d692997b8cddf26782684f489987701b0daacf3/#dst1028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cp:lastPrinted>2026-06-01T10:46:00Z</cp:lastPrinted>
  <dcterms:created xsi:type="dcterms:W3CDTF">2026-05-31T15:56:00Z</dcterms:created>
  <dcterms:modified xsi:type="dcterms:W3CDTF">2026-06-01T11:02:00Z</dcterms:modified>
</cp:coreProperties>
</file>